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F4" w:rsidRPr="005033EF" w:rsidRDefault="001777F4" w:rsidP="001777F4">
      <w:pPr>
        <w:jc w:val="center"/>
        <w:rPr>
          <w:rFonts w:ascii="Arial" w:hAnsi="Arial" w:cs="Arial"/>
          <w:b/>
          <w:sz w:val="36"/>
        </w:rPr>
      </w:pPr>
      <w:r w:rsidRPr="005033EF">
        <w:rPr>
          <w:rFonts w:ascii="Arial" w:hAnsi="Arial" w:cs="Arial"/>
          <w:b/>
          <w:sz w:val="36"/>
        </w:rPr>
        <w:t>Risk management considerations when training novice club members or less-experienced club members</w:t>
      </w:r>
    </w:p>
    <w:p w:rsidR="001777F4" w:rsidRPr="0031433F" w:rsidRDefault="001777F4" w:rsidP="001777F4">
      <w:pPr>
        <w:rPr>
          <w:rFonts w:ascii="Arial" w:hAnsi="Arial" w:cs="Arial"/>
          <w:sz w:val="24"/>
          <w:szCs w:val="24"/>
        </w:rPr>
      </w:pPr>
    </w:p>
    <w:p w:rsidR="001777F4" w:rsidRPr="001777F4" w:rsidRDefault="001777F4" w:rsidP="001777F4">
      <w:pPr>
        <w:rPr>
          <w:rFonts w:ascii="Arial" w:hAnsi="Arial" w:cs="Arial"/>
          <w:sz w:val="24"/>
          <w:szCs w:val="24"/>
        </w:rPr>
      </w:pPr>
      <w:r w:rsidRPr="001777F4">
        <w:rPr>
          <w:rFonts w:ascii="Arial" w:hAnsi="Arial" w:cs="Arial"/>
          <w:sz w:val="24"/>
          <w:szCs w:val="24"/>
        </w:rPr>
        <w:t>This te</w:t>
      </w:r>
      <w:r>
        <w:rPr>
          <w:rFonts w:ascii="Arial" w:hAnsi="Arial" w:cs="Arial"/>
          <w:sz w:val="24"/>
          <w:szCs w:val="24"/>
        </w:rPr>
        <w:t>mplate is designed to be used in conjunction with the Guidance Note ‘Risk Management – Training Novice Club Members’.</w:t>
      </w:r>
    </w:p>
    <w:p w:rsidR="001777F4" w:rsidRPr="0031433F" w:rsidRDefault="001777F4" w:rsidP="001777F4">
      <w:pPr>
        <w:rPr>
          <w:rFonts w:ascii="Arial" w:hAnsi="Arial" w:cs="Arial"/>
          <w:sz w:val="24"/>
          <w:szCs w:val="24"/>
        </w:rPr>
      </w:pPr>
    </w:p>
    <w:p w:rsidR="001777F4" w:rsidRPr="00B20377" w:rsidRDefault="001777F4" w:rsidP="001777F4">
      <w:pPr>
        <w:rPr>
          <w:rFonts w:ascii="Arial" w:hAnsi="Arial" w:cs="Arial"/>
          <w:sz w:val="24"/>
          <w:szCs w:val="24"/>
          <w:u w:val="single"/>
        </w:rPr>
      </w:pPr>
      <w:r w:rsidRPr="00B20377">
        <w:rPr>
          <w:rFonts w:ascii="Arial" w:hAnsi="Arial" w:cs="Arial"/>
          <w:sz w:val="24"/>
          <w:szCs w:val="24"/>
          <w:u w:val="single"/>
        </w:rPr>
        <w:t>The Template</w:t>
      </w:r>
    </w:p>
    <w:p w:rsidR="001777F4" w:rsidRDefault="001777F4" w:rsidP="001777F4">
      <w:pPr>
        <w:rPr>
          <w:rFonts w:ascii="Arial" w:hAnsi="Arial" w:cs="Arial"/>
          <w:sz w:val="24"/>
          <w:szCs w:val="24"/>
        </w:rPr>
      </w:pPr>
      <w:r w:rsidRPr="0031433F">
        <w:rPr>
          <w:rFonts w:ascii="Arial" w:hAnsi="Arial" w:cs="Arial"/>
          <w:sz w:val="24"/>
          <w:szCs w:val="24"/>
        </w:rPr>
        <w:t>The following ‘Risk Management Plan’ is designed specifically for mountaineering clubs to prompt you to think about the areas and potential risks that you may need to consider when delivering training for novice members.  For some of the risks you may wish to provide further information and therefore you are welcome to add further sheets to the form.  The form is not exhaustive and you may wish to include other points that are relevant to the activity that you are providing and / or relevant to the location you will be using.</w:t>
      </w:r>
    </w:p>
    <w:p w:rsidR="008E4B8B" w:rsidRPr="007547BA" w:rsidRDefault="008E4B8B" w:rsidP="008E4B8B">
      <w:pPr>
        <w:autoSpaceDE w:val="0"/>
        <w:autoSpaceDN w:val="0"/>
        <w:adjustRightInd w:val="0"/>
        <w:spacing w:after="0" w:line="240" w:lineRule="auto"/>
        <w:jc w:val="center"/>
        <w:rPr>
          <w:rFonts w:ascii="Arial" w:eastAsia="SimSun" w:hAnsi="Arial" w:cs="Arial"/>
          <w:bCs/>
          <w:sz w:val="28"/>
          <w:szCs w:val="28"/>
          <w:lang w:eastAsia="zh-CN"/>
        </w:rPr>
      </w:pPr>
    </w:p>
    <w:p w:rsidR="008E4B8B" w:rsidRPr="007547BA" w:rsidRDefault="008E4B8B" w:rsidP="008E4B8B">
      <w:pPr>
        <w:tabs>
          <w:tab w:val="center" w:pos="4153"/>
          <w:tab w:val="right" w:pos="8306"/>
        </w:tabs>
        <w:spacing w:after="0" w:line="240" w:lineRule="auto"/>
        <w:jc w:val="right"/>
        <w:rPr>
          <w:rFonts w:ascii="Arial" w:eastAsia="SimSun" w:hAnsi="Arial" w:cs="Arial"/>
          <w:lang w:eastAsia="zh-CN"/>
        </w:rPr>
      </w:pPr>
      <w:r w:rsidRPr="007547BA">
        <w:rPr>
          <w:rFonts w:ascii="Arial" w:eastAsia="SimSun" w:hAnsi="Arial" w:cs="Arial"/>
          <w:b/>
          <w:lang w:eastAsia="zh-CN"/>
        </w:rPr>
        <w:t xml:space="preserve">First Produced: </w:t>
      </w:r>
      <w:r>
        <w:rPr>
          <w:rFonts w:ascii="Arial" w:eastAsia="SimSun" w:hAnsi="Arial" w:cs="Arial"/>
          <w:lang w:eastAsia="zh-CN"/>
        </w:rPr>
        <w:t>August</w:t>
      </w:r>
      <w:r w:rsidRPr="007547BA">
        <w:rPr>
          <w:rFonts w:ascii="Arial" w:eastAsia="SimSun" w:hAnsi="Arial" w:cs="Arial"/>
          <w:lang w:eastAsia="zh-CN"/>
        </w:rPr>
        <w:t xml:space="preserve"> 2017</w:t>
      </w:r>
    </w:p>
    <w:p w:rsidR="00DC0292" w:rsidRPr="0031433F" w:rsidRDefault="008E4B8B" w:rsidP="00DC0292">
      <w:pPr>
        <w:jc w:val="center"/>
        <w:rPr>
          <w:rFonts w:ascii="Arial" w:hAnsi="Arial" w:cs="Arial"/>
          <w:b/>
          <w:sz w:val="24"/>
        </w:rPr>
      </w:pPr>
      <w:r w:rsidRPr="007547BA">
        <w:rPr>
          <w:rFonts w:ascii="Arial" w:eastAsia="SimSun" w:hAnsi="Arial" w:cs="Arial"/>
          <w:lang w:eastAsia="zh-CN"/>
        </w:rPr>
        <w:br w:type="page"/>
      </w:r>
      <w:r w:rsidR="00DC0292" w:rsidRPr="0031433F">
        <w:rPr>
          <w:rFonts w:ascii="Arial" w:hAnsi="Arial" w:cs="Arial"/>
          <w:b/>
          <w:sz w:val="24"/>
        </w:rPr>
        <w:t>RISK MANAGEMENT PLAN – TRAINING NOVICES</w:t>
      </w:r>
    </w:p>
    <w:tbl>
      <w:tblPr>
        <w:tblStyle w:val="TableGrid"/>
        <w:tblW w:w="10173" w:type="dxa"/>
        <w:tblLook w:val="04A0" w:firstRow="1" w:lastRow="0" w:firstColumn="1" w:lastColumn="0" w:noHBand="0" w:noVBand="1"/>
      </w:tblPr>
      <w:tblGrid>
        <w:gridCol w:w="1809"/>
        <w:gridCol w:w="3544"/>
        <w:gridCol w:w="1559"/>
        <w:gridCol w:w="3261"/>
      </w:tblGrid>
      <w:tr w:rsidR="00DC0292" w:rsidRPr="0031433F" w:rsidTr="00055A3A">
        <w:tc>
          <w:tcPr>
            <w:tcW w:w="1809" w:type="dxa"/>
            <w:shd w:val="clear" w:color="auto" w:fill="F2F2F2" w:themeFill="background1" w:themeFillShade="F2"/>
          </w:tcPr>
          <w:p w:rsidR="00DC0292" w:rsidRPr="0031433F" w:rsidRDefault="00DC0292" w:rsidP="00055A3A">
            <w:pPr>
              <w:rPr>
                <w:rFonts w:ascii="Arial" w:hAnsi="Arial" w:cs="Arial"/>
                <w:b/>
              </w:rPr>
            </w:pPr>
            <w:r w:rsidRPr="0031433F">
              <w:rPr>
                <w:rFonts w:ascii="Arial" w:hAnsi="Arial" w:cs="Arial"/>
                <w:b/>
              </w:rPr>
              <w:t>Club</w:t>
            </w:r>
          </w:p>
        </w:tc>
        <w:tc>
          <w:tcPr>
            <w:tcW w:w="3544" w:type="dxa"/>
          </w:tcPr>
          <w:p w:rsidR="00DC0292" w:rsidRPr="0031433F" w:rsidRDefault="00DC0292" w:rsidP="00055A3A">
            <w:pPr>
              <w:rPr>
                <w:rFonts w:ascii="Arial" w:hAnsi="Arial" w:cs="Arial"/>
              </w:rPr>
            </w:pPr>
          </w:p>
        </w:tc>
        <w:tc>
          <w:tcPr>
            <w:tcW w:w="1559" w:type="dxa"/>
            <w:shd w:val="clear" w:color="auto" w:fill="F2F2F2" w:themeFill="background1" w:themeFillShade="F2"/>
          </w:tcPr>
          <w:p w:rsidR="00DC0292" w:rsidRPr="0031433F" w:rsidRDefault="00DC0292" w:rsidP="00055A3A">
            <w:pPr>
              <w:rPr>
                <w:rFonts w:ascii="Arial" w:hAnsi="Arial" w:cs="Arial"/>
                <w:b/>
              </w:rPr>
            </w:pPr>
            <w:r w:rsidRPr="0031433F">
              <w:rPr>
                <w:rFonts w:ascii="Arial" w:hAnsi="Arial" w:cs="Arial"/>
                <w:b/>
              </w:rPr>
              <w:t>Leader</w:t>
            </w:r>
          </w:p>
        </w:tc>
        <w:tc>
          <w:tcPr>
            <w:tcW w:w="3261" w:type="dxa"/>
          </w:tcPr>
          <w:p w:rsidR="00DC0292" w:rsidRPr="0031433F" w:rsidRDefault="00DC0292" w:rsidP="00055A3A">
            <w:pPr>
              <w:rPr>
                <w:rFonts w:ascii="Arial" w:hAnsi="Arial" w:cs="Arial"/>
              </w:rPr>
            </w:pPr>
          </w:p>
        </w:tc>
      </w:tr>
      <w:tr w:rsidR="00DC0292" w:rsidRPr="0031433F" w:rsidTr="00055A3A">
        <w:tc>
          <w:tcPr>
            <w:tcW w:w="1809" w:type="dxa"/>
            <w:tcBorders>
              <w:bottom w:val="single" w:sz="4" w:space="0" w:color="auto"/>
            </w:tcBorders>
            <w:shd w:val="clear" w:color="auto" w:fill="F2F2F2" w:themeFill="background1" w:themeFillShade="F2"/>
          </w:tcPr>
          <w:p w:rsidR="00DC0292" w:rsidRPr="0031433F" w:rsidRDefault="00DC0292" w:rsidP="00055A3A">
            <w:pPr>
              <w:rPr>
                <w:rFonts w:ascii="Arial" w:hAnsi="Arial" w:cs="Arial"/>
                <w:b/>
              </w:rPr>
            </w:pPr>
            <w:r w:rsidRPr="0031433F">
              <w:rPr>
                <w:rFonts w:ascii="Arial" w:hAnsi="Arial" w:cs="Arial"/>
                <w:b/>
              </w:rPr>
              <w:t>Activity</w:t>
            </w:r>
          </w:p>
        </w:tc>
        <w:tc>
          <w:tcPr>
            <w:tcW w:w="3544" w:type="dxa"/>
            <w:tcBorders>
              <w:bottom w:val="single" w:sz="4" w:space="0" w:color="auto"/>
            </w:tcBorders>
          </w:tcPr>
          <w:p w:rsidR="00DC0292" w:rsidRPr="0031433F" w:rsidRDefault="00DC0292" w:rsidP="00055A3A">
            <w:pPr>
              <w:rPr>
                <w:rFonts w:ascii="Arial" w:hAnsi="Arial" w:cs="Arial"/>
              </w:rPr>
            </w:pPr>
          </w:p>
        </w:tc>
        <w:tc>
          <w:tcPr>
            <w:tcW w:w="1559" w:type="dxa"/>
            <w:tcBorders>
              <w:bottom w:val="single" w:sz="4" w:space="0" w:color="auto"/>
            </w:tcBorders>
            <w:shd w:val="clear" w:color="auto" w:fill="F2F2F2" w:themeFill="background1" w:themeFillShade="F2"/>
          </w:tcPr>
          <w:p w:rsidR="00DC0292" w:rsidRPr="0031433F" w:rsidRDefault="00DC0292" w:rsidP="00055A3A">
            <w:pPr>
              <w:rPr>
                <w:rFonts w:ascii="Arial" w:hAnsi="Arial" w:cs="Arial"/>
                <w:b/>
              </w:rPr>
            </w:pPr>
            <w:r w:rsidRPr="0031433F">
              <w:rPr>
                <w:rFonts w:ascii="Arial" w:hAnsi="Arial" w:cs="Arial"/>
                <w:b/>
              </w:rPr>
              <w:t>Date</w:t>
            </w:r>
          </w:p>
        </w:tc>
        <w:tc>
          <w:tcPr>
            <w:tcW w:w="3261" w:type="dxa"/>
            <w:tcBorders>
              <w:bottom w:val="single" w:sz="4" w:space="0" w:color="auto"/>
            </w:tcBorders>
          </w:tcPr>
          <w:p w:rsidR="00DC0292" w:rsidRPr="0031433F" w:rsidRDefault="00DC0292" w:rsidP="00055A3A">
            <w:pPr>
              <w:rPr>
                <w:rFonts w:ascii="Arial" w:hAnsi="Arial" w:cs="Arial"/>
              </w:rPr>
            </w:pPr>
          </w:p>
        </w:tc>
      </w:tr>
    </w:tbl>
    <w:p w:rsidR="00DC0292" w:rsidRPr="0031433F" w:rsidRDefault="00DC0292" w:rsidP="00DC0292">
      <w:pPr>
        <w:spacing w:after="0"/>
        <w:rPr>
          <w:rFonts w:ascii="Arial" w:hAnsi="Arial" w:cs="Arial"/>
        </w:rPr>
      </w:pPr>
    </w:p>
    <w:p w:rsidR="00DC0292" w:rsidRPr="0031433F" w:rsidRDefault="00DC0292" w:rsidP="00DC0292">
      <w:pPr>
        <w:tabs>
          <w:tab w:val="center" w:pos="3969"/>
          <w:tab w:val="center" w:pos="8505"/>
        </w:tabs>
        <w:spacing w:after="0"/>
        <w:rPr>
          <w:rFonts w:ascii="Arial" w:hAnsi="Arial" w:cs="Arial"/>
        </w:rPr>
      </w:pPr>
      <w:r w:rsidRPr="0031433F">
        <w:rPr>
          <w:rFonts w:ascii="Arial" w:hAnsi="Arial" w:cs="Arial"/>
        </w:rPr>
        <w:tab/>
        <w:t>Area for consideration</w:t>
      </w:r>
      <w:r w:rsidRPr="0031433F">
        <w:rPr>
          <w:rFonts w:ascii="Arial" w:hAnsi="Arial" w:cs="Arial"/>
        </w:rPr>
        <w:tab/>
        <w:t>Notes</w:t>
      </w:r>
    </w:p>
    <w:tbl>
      <w:tblPr>
        <w:tblStyle w:val="TableGrid"/>
        <w:tblW w:w="10173" w:type="dxa"/>
        <w:tblLook w:val="04A0" w:firstRow="1" w:lastRow="0" w:firstColumn="1" w:lastColumn="0" w:noHBand="0" w:noVBand="1"/>
      </w:tblPr>
      <w:tblGrid>
        <w:gridCol w:w="1781"/>
        <w:gridCol w:w="4767"/>
        <w:gridCol w:w="3625"/>
      </w:tblGrid>
      <w:tr w:rsidR="00DC0292" w:rsidRPr="0031433F" w:rsidTr="00055A3A">
        <w:tc>
          <w:tcPr>
            <w:tcW w:w="1781" w:type="dxa"/>
            <w:vMerge w:val="restart"/>
            <w:shd w:val="clear" w:color="auto" w:fill="F2F2F2" w:themeFill="background1" w:themeFillShade="F2"/>
          </w:tcPr>
          <w:p w:rsidR="00DC0292" w:rsidRPr="0031433F" w:rsidRDefault="00DC0292" w:rsidP="00055A3A">
            <w:pPr>
              <w:spacing w:line="216" w:lineRule="auto"/>
              <w:rPr>
                <w:rFonts w:ascii="Arial" w:hAnsi="Arial" w:cs="Arial"/>
                <w:b/>
              </w:rPr>
            </w:pPr>
            <w:r w:rsidRPr="0031433F">
              <w:rPr>
                <w:rFonts w:ascii="Arial" w:eastAsiaTheme="minorEastAsia" w:hAnsi="Arial" w:cs="Arial"/>
                <w:b/>
              </w:rPr>
              <w:t>Plan of day</w:t>
            </w: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hAnsi="Arial" w:cs="Arial"/>
                <w:sz w:val="22"/>
                <w:szCs w:val="22"/>
              </w:rPr>
              <w:t>Location for training</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hAnsi="Arial" w:cs="Arial"/>
                <w:sz w:val="22"/>
              </w:rPr>
              <w:t>Expected walking route / climbing routes at crag</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Expected start and finish time</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Meeting point / travel considerations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eastAsiaTheme="minorEastAsia" w:hAnsi="Arial" w:cs="Arial"/>
                <w:sz w:val="22"/>
                <w:szCs w:val="22"/>
              </w:rPr>
              <w:t>Weather conditions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Borders>
              <w:bottom w:val="single" w:sz="4" w:space="0" w:color="auto"/>
            </w:tcBorders>
          </w:tcPr>
          <w:p w:rsidR="00DC0292" w:rsidRPr="0031433F" w:rsidRDefault="00DC0292" w:rsidP="00055A3A">
            <w:pPr>
              <w:pStyle w:val="NormalWeb"/>
              <w:spacing w:before="0" w:beforeAutospacing="0" w:after="0" w:afterAutospacing="0" w:line="216" w:lineRule="auto"/>
              <w:ind w:right="-108"/>
              <w:rPr>
                <w:rFonts w:ascii="Arial" w:eastAsiaTheme="minorEastAsia" w:hAnsi="Arial" w:cs="Arial"/>
                <w:sz w:val="22"/>
                <w:szCs w:val="22"/>
              </w:rPr>
            </w:pPr>
            <w:r w:rsidRPr="0031433F">
              <w:rPr>
                <w:rFonts w:ascii="Arial" w:eastAsiaTheme="minorEastAsia" w:hAnsi="Arial" w:cs="Arial"/>
                <w:sz w:val="22"/>
                <w:szCs w:val="22"/>
              </w:rPr>
              <w:t>Awareness of potential hazards &amp; risks at the location</w:t>
            </w:r>
          </w:p>
        </w:tc>
        <w:tc>
          <w:tcPr>
            <w:tcW w:w="3625" w:type="dxa"/>
            <w:tcBorders>
              <w:bottom w:val="single" w:sz="4" w:space="0" w:color="auto"/>
            </w:tcBorders>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tcBorders>
              <w:bottom w:val="single" w:sz="4" w:space="0" w:color="auto"/>
            </w:tcBorders>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Borders>
              <w:bottom w:val="single" w:sz="4" w:space="0" w:color="auto"/>
            </w:tcBorders>
          </w:tcPr>
          <w:p w:rsidR="00DC0292" w:rsidRPr="0031433F" w:rsidRDefault="00DC0292" w:rsidP="00055A3A">
            <w:pPr>
              <w:pStyle w:val="NormalWeb"/>
              <w:spacing w:before="0" w:beforeAutospacing="0" w:after="0" w:afterAutospacing="0" w:line="216" w:lineRule="auto"/>
              <w:ind w:right="-108"/>
              <w:rPr>
                <w:rFonts w:ascii="Arial" w:eastAsiaTheme="minorEastAsia" w:hAnsi="Arial" w:cs="Arial"/>
                <w:sz w:val="22"/>
                <w:szCs w:val="22"/>
              </w:rPr>
            </w:pPr>
            <w:r w:rsidRPr="0031433F">
              <w:rPr>
                <w:rFonts w:ascii="Arial" w:eastAsiaTheme="minorEastAsia" w:hAnsi="Arial" w:cs="Arial"/>
                <w:sz w:val="22"/>
                <w:szCs w:val="22"/>
              </w:rPr>
              <w:t>Briefing to participants and volunteers prior to the activity starting</w:t>
            </w:r>
          </w:p>
        </w:tc>
        <w:tc>
          <w:tcPr>
            <w:tcW w:w="3625" w:type="dxa"/>
            <w:tcBorders>
              <w:bottom w:val="single" w:sz="4" w:space="0" w:color="auto"/>
            </w:tcBorders>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tcBorders>
              <w:right w:val="nil"/>
            </w:tcBorders>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Borders>
              <w:left w:val="nil"/>
              <w:right w:val="nil"/>
            </w:tcBorders>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p>
        </w:tc>
        <w:tc>
          <w:tcPr>
            <w:tcW w:w="3625" w:type="dxa"/>
            <w:tcBorders>
              <w:left w:val="nil"/>
            </w:tcBorders>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val="restart"/>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r w:rsidRPr="0031433F">
              <w:rPr>
                <w:rFonts w:ascii="Arial" w:hAnsi="Arial" w:cs="Arial"/>
                <w:b/>
                <w:sz w:val="22"/>
                <w:szCs w:val="22"/>
              </w:rPr>
              <w:t>Emergency considerations</w:t>
            </w: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eastAsiaTheme="minorEastAsia" w:hAnsi="Arial" w:cs="Arial"/>
                <w:sz w:val="22"/>
                <w:szCs w:val="22"/>
              </w:rPr>
              <w:t>Available communications – mobile reception, nearest public phone.</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eastAsiaTheme="minorEastAsia" w:hAnsi="Arial" w:cs="Arial"/>
                <w:sz w:val="22"/>
                <w:szCs w:val="22"/>
              </w:rPr>
              <w:t>Contingency plans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Emergency contact details gathered for participants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Emergency contact details available for volunteers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All volunteers (and participants) aware of how to call for emergency assistance (999)</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First Aid kit available</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Emergency kit available (team shelter etc.)</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Trained first aiders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tcBorders>
              <w:bottom w:val="single" w:sz="4" w:space="0" w:color="auto"/>
            </w:tcBorders>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Borders>
              <w:bottom w:val="single" w:sz="4" w:space="0" w:color="auto"/>
            </w:tcBorders>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If it is a particularly large group consider informing the local Mountain Rescue Team</w:t>
            </w:r>
          </w:p>
        </w:tc>
        <w:tc>
          <w:tcPr>
            <w:tcW w:w="3625" w:type="dxa"/>
            <w:tcBorders>
              <w:bottom w:val="single" w:sz="4" w:space="0" w:color="auto"/>
            </w:tcBorders>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tcBorders>
              <w:bottom w:val="single" w:sz="4" w:space="0" w:color="auto"/>
              <w:right w:val="nil"/>
            </w:tcBorders>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Borders>
              <w:left w:val="nil"/>
              <w:right w:val="nil"/>
            </w:tcBorders>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p>
        </w:tc>
        <w:tc>
          <w:tcPr>
            <w:tcW w:w="3625" w:type="dxa"/>
            <w:tcBorders>
              <w:left w:val="nil"/>
            </w:tcBorders>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val="restart"/>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r w:rsidRPr="0031433F">
              <w:rPr>
                <w:rFonts w:ascii="Arial" w:hAnsi="Arial" w:cs="Arial"/>
                <w:b/>
                <w:sz w:val="22"/>
                <w:szCs w:val="22"/>
              </w:rPr>
              <w:t>People</w:t>
            </w:r>
          </w:p>
          <w:p w:rsidR="00DC0292" w:rsidRPr="0031433F" w:rsidRDefault="00DC0292" w:rsidP="00055A3A">
            <w:pPr>
              <w:pStyle w:val="NormalWeb"/>
              <w:spacing w:before="0" w:beforeAutospacing="0" w:after="0" w:afterAutospacing="0" w:line="216" w:lineRule="auto"/>
              <w:rPr>
                <w:rFonts w:ascii="Arial" w:hAnsi="Arial" w:cs="Arial"/>
                <w:b/>
                <w:sz w:val="22"/>
                <w:szCs w:val="22"/>
              </w:rPr>
            </w:pPr>
            <w:r w:rsidRPr="0031433F">
              <w:rPr>
                <w:rFonts w:ascii="Arial" w:hAnsi="Arial" w:cs="Arial"/>
                <w:b/>
                <w:sz w:val="22"/>
                <w:szCs w:val="22"/>
              </w:rPr>
              <w:t>(novices &amp; volunteers)</w:t>
            </w: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Details of novice participants (names, contact details, prior experience, fitness for activity, under-lying health or medical issues pertinent to the activity )</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eastAsiaTheme="minorEastAsia" w:hAnsi="Arial" w:cs="Arial"/>
                <w:sz w:val="22"/>
                <w:szCs w:val="22"/>
              </w:rPr>
            </w:pPr>
            <w:r w:rsidRPr="0031433F">
              <w:rPr>
                <w:rFonts w:ascii="Arial" w:eastAsiaTheme="minorEastAsia" w:hAnsi="Arial" w:cs="Arial"/>
                <w:sz w:val="22"/>
                <w:szCs w:val="22"/>
              </w:rPr>
              <w:t>Details of novice participants (names, contact details, experience and/or training received, under-lying health or medical issues pertinent to the activity)</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eastAsiaTheme="minorEastAsia" w:hAnsi="Arial" w:cs="Arial"/>
                <w:sz w:val="22"/>
                <w:szCs w:val="22"/>
              </w:rPr>
              <w:t>Ratio of experienced members to novice members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hAnsi="Arial" w:cs="Arial"/>
                <w:sz w:val="22"/>
                <w:szCs w:val="22"/>
              </w:rPr>
              <w:t>Understanding of the activity to be undertaken and the potential risks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eastAsiaTheme="minorEastAsia"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hAnsi="Arial" w:cs="Arial"/>
                <w:sz w:val="22"/>
                <w:szCs w:val="22"/>
              </w:rPr>
              <w:t xml:space="preserve">Acceptance of the BMC Participation Statement </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eastAsiaTheme="minorEastAsia"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hAnsi="Arial" w:cs="Arial"/>
                <w:sz w:val="22"/>
                <w:szCs w:val="22"/>
              </w:rPr>
              <w:t>Age of the persons concerned, particularly relevant to under 18’s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tcBorders>
              <w:right w:val="nil"/>
            </w:tcBorders>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Borders>
              <w:left w:val="nil"/>
              <w:right w:val="nil"/>
            </w:tcBorders>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c>
          <w:tcPr>
            <w:tcW w:w="3625" w:type="dxa"/>
            <w:tcBorders>
              <w:left w:val="nil"/>
            </w:tcBorders>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val="restart"/>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r w:rsidRPr="0031433F">
              <w:rPr>
                <w:rFonts w:ascii="Arial" w:hAnsi="Arial" w:cs="Arial"/>
                <w:b/>
                <w:sz w:val="22"/>
                <w:szCs w:val="22"/>
              </w:rPr>
              <w:t>Equipment</w:t>
            </w:r>
          </w:p>
          <w:p w:rsidR="00DC0292" w:rsidRPr="0031433F" w:rsidRDefault="00DC0292" w:rsidP="00055A3A">
            <w:pPr>
              <w:pStyle w:val="NormalWeb"/>
              <w:spacing w:before="0" w:beforeAutospacing="0" w:after="0" w:afterAutospacing="0" w:line="216" w:lineRule="auto"/>
              <w:rPr>
                <w:rFonts w:ascii="Arial" w:hAnsi="Arial" w:cs="Arial"/>
                <w:b/>
                <w:sz w:val="22"/>
                <w:szCs w:val="22"/>
              </w:rPr>
            </w:pPr>
            <w:r w:rsidRPr="0031433F">
              <w:rPr>
                <w:rFonts w:ascii="Arial" w:hAnsi="Arial" w:cs="Arial"/>
                <w:b/>
                <w:sz w:val="22"/>
                <w:szCs w:val="22"/>
              </w:rPr>
              <w:t>(personal &amp; group)</w:t>
            </w: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hAnsi="Arial" w:cs="Arial"/>
                <w:sz w:val="22"/>
                <w:szCs w:val="22"/>
              </w:rPr>
              <w:t>Appropriate group kit managed by the leader(s)</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hAnsi="Arial" w:cs="Arial"/>
                <w:sz w:val="22"/>
                <w:szCs w:val="22"/>
              </w:rPr>
              <w:t>Appropriate kit taken by the participants - kit list provided before training day, and checked prior to departure (including food, fluids &amp; clothing)</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r w:rsidR="00DC0292" w:rsidRPr="0031433F" w:rsidTr="00055A3A">
        <w:tc>
          <w:tcPr>
            <w:tcW w:w="1781" w:type="dxa"/>
            <w:vMerge/>
            <w:shd w:val="clear" w:color="auto" w:fill="F2F2F2" w:themeFill="background1" w:themeFillShade="F2"/>
          </w:tcPr>
          <w:p w:rsidR="00DC0292" w:rsidRPr="0031433F" w:rsidRDefault="00DC0292" w:rsidP="00055A3A">
            <w:pPr>
              <w:pStyle w:val="NormalWeb"/>
              <w:spacing w:before="0" w:beforeAutospacing="0" w:after="0" w:afterAutospacing="0" w:line="216" w:lineRule="auto"/>
              <w:rPr>
                <w:rFonts w:ascii="Arial" w:hAnsi="Arial" w:cs="Arial"/>
                <w:b/>
                <w:sz w:val="22"/>
                <w:szCs w:val="22"/>
              </w:rPr>
            </w:pPr>
          </w:p>
        </w:tc>
        <w:tc>
          <w:tcPr>
            <w:tcW w:w="4767"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r w:rsidRPr="0031433F">
              <w:rPr>
                <w:rFonts w:ascii="Arial" w:hAnsi="Arial" w:cs="Arial"/>
                <w:sz w:val="22"/>
                <w:szCs w:val="22"/>
              </w:rPr>
              <w:t>Club equipment appropriately stored and checked prior to distribution</w:t>
            </w:r>
          </w:p>
        </w:tc>
        <w:tc>
          <w:tcPr>
            <w:tcW w:w="3625" w:type="dxa"/>
          </w:tcPr>
          <w:p w:rsidR="00DC0292" w:rsidRPr="0031433F" w:rsidRDefault="00DC0292" w:rsidP="00055A3A">
            <w:pPr>
              <w:pStyle w:val="NormalWeb"/>
              <w:spacing w:before="0" w:beforeAutospacing="0" w:after="0" w:afterAutospacing="0" w:line="216" w:lineRule="auto"/>
              <w:rPr>
                <w:rFonts w:ascii="Arial" w:hAnsi="Arial" w:cs="Arial"/>
                <w:sz w:val="22"/>
                <w:szCs w:val="22"/>
              </w:rPr>
            </w:pPr>
          </w:p>
        </w:tc>
      </w:tr>
    </w:tbl>
    <w:p w:rsidR="00DC0292" w:rsidRPr="008E4B8B" w:rsidRDefault="00DC0292" w:rsidP="00DC0292">
      <w:pPr>
        <w:rPr>
          <w:rFonts w:cs="Arial"/>
          <w:sz w:val="24"/>
        </w:rPr>
      </w:pPr>
    </w:p>
    <w:p w:rsidR="00447B93" w:rsidRPr="0031433F" w:rsidRDefault="00447B93" w:rsidP="001777F4">
      <w:pPr>
        <w:jc w:val="center"/>
        <w:rPr>
          <w:rFonts w:ascii="Arial" w:hAnsi="Arial" w:cs="Arial"/>
        </w:rPr>
      </w:pPr>
      <w:bookmarkStart w:id="0" w:name="_GoBack"/>
      <w:bookmarkEnd w:id="0"/>
    </w:p>
    <w:sectPr w:rsidR="00447B93" w:rsidRPr="0031433F" w:rsidSect="00447B9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B4" w:rsidRDefault="00F303B4" w:rsidP="00F303B4">
      <w:pPr>
        <w:spacing w:after="0" w:line="240" w:lineRule="auto"/>
      </w:pPr>
      <w:r>
        <w:separator/>
      </w:r>
    </w:p>
  </w:endnote>
  <w:endnote w:type="continuationSeparator" w:id="0">
    <w:p w:rsidR="00F303B4" w:rsidRDefault="00F303B4" w:rsidP="00F3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B4" w:rsidRDefault="00F30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B4" w:rsidRDefault="00F30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B4" w:rsidRDefault="00F30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B4" w:rsidRDefault="00F303B4" w:rsidP="00F303B4">
      <w:pPr>
        <w:spacing w:after="0" w:line="240" w:lineRule="auto"/>
      </w:pPr>
      <w:r>
        <w:separator/>
      </w:r>
    </w:p>
  </w:footnote>
  <w:footnote w:type="continuationSeparator" w:id="0">
    <w:p w:rsidR="00F303B4" w:rsidRDefault="00F303B4" w:rsidP="00F30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B4" w:rsidRDefault="00F30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B4" w:rsidRDefault="00F30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B4" w:rsidRDefault="00F30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59D"/>
    <w:multiLevelType w:val="hybridMultilevel"/>
    <w:tmpl w:val="77DC96BA"/>
    <w:lvl w:ilvl="0" w:tplc="D32A7412">
      <w:start w:val="1"/>
      <w:numFmt w:val="bullet"/>
      <w:lvlText w:val="•"/>
      <w:lvlJc w:val="left"/>
      <w:pPr>
        <w:tabs>
          <w:tab w:val="num" w:pos="720"/>
        </w:tabs>
        <w:ind w:left="720" w:hanging="360"/>
      </w:pPr>
      <w:rPr>
        <w:rFonts w:ascii="Arial" w:hAnsi="Arial" w:hint="default"/>
      </w:rPr>
    </w:lvl>
    <w:lvl w:ilvl="1" w:tplc="45DA0BA2" w:tentative="1">
      <w:start w:val="1"/>
      <w:numFmt w:val="bullet"/>
      <w:lvlText w:val="•"/>
      <w:lvlJc w:val="left"/>
      <w:pPr>
        <w:tabs>
          <w:tab w:val="num" w:pos="1440"/>
        </w:tabs>
        <w:ind w:left="1440" w:hanging="360"/>
      </w:pPr>
      <w:rPr>
        <w:rFonts w:ascii="Arial" w:hAnsi="Arial" w:hint="default"/>
      </w:rPr>
    </w:lvl>
    <w:lvl w:ilvl="2" w:tplc="95347002" w:tentative="1">
      <w:start w:val="1"/>
      <w:numFmt w:val="bullet"/>
      <w:lvlText w:val="•"/>
      <w:lvlJc w:val="left"/>
      <w:pPr>
        <w:tabs>
          <w:tab w:val="num" w:pos="2160"/>
        </w:tabs>
        <w:ind w:left="2160" w:hanging="360"/>
      </w:pPr>
      <w:rPr>
        <w:rFonts w:ascii="Arial" w:hAnsi="Arial" w:hint="default"/>
      </w:rPr>
    </w:lvl>
    <w:lvl w:ilvl="3" w:tplc="7B029776" w:tentative="1">
      <w:start w:val="1"/>
      <w:numFmt w:val="bullet"/>
      <w:lvlText w:val="•"/>
      <w:lvlJc w:val="left"/>
      <w:pPr>
        <w:tabs>
          <w:tab w:val="num" w:pos="2880"/>
        </w:tabs>
        <w:ind w:left="2880" w:hanging="360"/>
      </w:pPr>
      <w:rPr>
        <w:rFonts w:ascii="Arial" w:hAnsi="Arial" w:hint="default"/>
      </w:rPr>
    </w:lvl>
    <w:lvl w:ilvl="4" w:tplc="14CE6118" w:tentative="1">
      <w:start w:val="1"/>
      <w:numFmt w:val="bullet"/>
      <w:lvlText w:val="•"/>
      <w:lvlJc w:val="left"/>
      <w:pPr>
        <w:tabs>
          <w:tab w:val="num" w:pos="3600"/>
        </w:tabs>
        <w:ind w:left="3600" w:hanging="360"/>
      </w:pPr>
      <w:rPr>
        <w:rFonts w:ascii="Arial" w:hAnsi="Arial" w:hint="default"/>
      </w:rPr>
    </w:lvl>
    <w:lvl w:ilvl="5" w:tplc="4CBC3EB8" w:tentative="1">
      <w:start w:val="1"/>
      <w:numFmt w:val="bullet"/>
      <w:lvlText w:val="•"/>
      <w:lvlJc w:val="left"/>
      <w:pPr>
        <w:tabs>
          <w:tab w:val="num" w:pos="4320"/>
        </w:tabs>
        <w:ind w:left="4320" w:hanging="360"/>
      </w:pPr>
      <w:rPr>
        <w:rFonts w:ascii="Arial" w:hAnsi="Arial" w:hint="default"/>
      </w:rPr>
    </w:lvl>
    <w:lvl w:ilvl="6" w:tplc="7E921A48" w:tentative="1">
      <w:start w:val="1"/>
      <w:numFmt w:val="bullet"/>
      <w:lvlText w:val="•"/>
      <w:lvlJc w:val="left"/>
      <w:pPr>
        <w:tabs>
          <w:tab w:val="num" w:pos="5040"/>
        </w:tabs>
        <w:ind w:left="5040" w:hanging="360"/>
      </w:pPr>
      <w:rPr>
        <w:rFonts w:ascii="Arial" w:hAnsi="Arial" w:hint="default"/>
      </w:rPr>
    </w:lvl>
    <w:lvl w:ilvl="7" w:tplc="C456AD64" w:tentative="1">
      <w:start w:val="1"/>
      <w:numFmt w:val="bullet"/>
      <w:lvlText w:val="•"/>
      <w:lvlJc w:val="left"/>
      <w:pPr>
        <w:tabs>
          <w:tab w:val="num" w:pos="5760"/>
        </w:tabs>
        <w:ind w:left="5760" w:hanging="360"/>
      </w:pPr>
      <w:rPr>
        <w:rFonts w:ascii="Arial" w:hAnsi="Arial" w:hint="default"/>
      </w:rPr>
    </w:lvl>
    <w:lvl w:ilvl="8" w:tplc="767A91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8"/>
    <w:rsid w:val="00045D90"/>
    <w:rsid w:val="00085C3D"/>
    <w:rsid w:val="00127CA0"/>
    <w:rsid w:val="001777F4"/>
    <w:rsid w:val="001A5D37"/>
    <w:rsid w:val="00285E34"/>
    <w:rsid w:val="002957C4"/>
    <w:rsid w:val="0031433F"/>
    <w:rsid w:val="004161A2"/>
    <w:rsid w:val="00447B93"/>
    <w:rsid w:val="004C44D7"/>
    <w:rsid w:val="005033EF"/>
    <w:rsid w:val="00506BEE"/>
    <w:rsid w:val="005565EF"/>
    <w:rsid w:val="005645EE"/>
    <w:rsid w:val="00587237"/>
    <w:rsid w:val="005F076D"/>
    <w:rsid w:val="00607DBC"/>
    <w:rsid w:val="00684E9A"/>
    <w:rsid w:val="00727803"/>
    <w:rsid w:val="007B2894"/>
    <w:rsid w:val="007C3385"/>
    <w:rsid w:val="007D590C"/>
    <w:rsid w:val="00807BF8"/>
    <w:rsid w:val="00842319"/>
    <w:rsid w:val="008D61D0"/>
    <w:rsid w:val="008E4B8B"/>
    <w:rsid w:val="008F27E6"/>
    <w:rsid w:val="00911589"/>
    <w:rsid w:val="00960D19"/>
    <w:rsid w:val="00AD2201"/>
    <w:rsid w:val="00B20377"/>
    <w:rsid w:val="00B34F8B"/>
    <w:rsid w:val="00B77A4F"/>
    <w:rsid w:val="00BC06B4"/>
    <w:rsid w:val="00DC0292"/>
    <w:rsid w:val="00DD1510"/>
    <w:rsid w:val="00DE7041"/>
    <w:rsid w:val="00DF6831"/>
    <w:rsid w:val="00E54463"/>
    <w:rsid w:val="00E550E6"/>
    <w:rsid w:val="00F303B4"/>
    <w:rsid w:val="00F3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B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7BF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41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7E6"/>
    <w:rPr>
      <w:color w:val="0000FF" w:themeColor="hyperlink"/>
      <w:u w:val="single"/>
    </w:rPr>
  </w:style>
  <w:style w:type="paragraph" w:styleId="BalloonText">
    <w:name w:val="Balloon Text"/>
    <w:basedOn w:val="Normal"/>
    <w:link w:val="BalloonTextChar"/>
    <w:uiPriority w:val="99"/>
    <w:semiHidden/>
    <w:unhideWhenUsed/>
    <w:rsid w:val="007B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894"/>
    <w:rPr>
      <w:rFonts w:ascii="Tahoma" w:hAnsi="Tahoma" w:cs="Tahoma"/>
      <w:sz w:val="16"/>
      <w:szCs w:val="16"/>
    </w:rPr>
  </w:style>
  <w:style w:type="character" w:styleId="FollowedHyperlink">
    <w:name w:val="FollowedHyperlink"/>
    <w:basedOn w:val="DefaultParagraphFont"/>
    <w:uiPriority w:val="99"/>
    <w:semiHidden/>
    <w:unhideWhenUsed/>
    <w:rsid w:val="00DF6831"/>
    <w:rPr>
      <w:color w:val="800080" w:themeColor="followedHyperlink"/>
      <w:u w:val="single"/>
    </w:rPr>
  </w:style>
  <w:style w:type="paragraph" w:styleId="Header">
    <w:name w:val="header"/>
    <w:basedOn w:val="Normal"/>
    <w:link w:val="HeaderChar"/>
    <w:uiPriority w:val="99"/>
    <w:unhideWhenUsed/>
    <w:rsid w:val="00F30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B4"/>
  </w:style>
  <w:style w:type="paragraph" w:styleId="Footer">
    <w:name w:val="footer"/>
    <w:basedOn w:val="Normal"/>
    <w:link w:val="FooterChar"/>
    <w:uiPriority w:val="99"/>
    <w:unhideWhenUsed/>
    <w:rsid w:val="00F30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B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7BF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41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7E6"/>
    <w:rPr>
      <w:color w:val="0000FF" w:themeColor="hyperlink"/>
      <w:u w:val="single"/>
    </w:rPr>
  </w:style>
  <w:style w:type="paragraph" w:styleId="BalloonText">
    <w:name w:val="Balloon Text"/>
    <w:basedOn w:val="Normal"/>
    <w:link w:val="BalloonTextChar"/>
    <w:uiPriority w:val="99"/>
    <w:semiHidden/>
    <w:unhideWhenUsed/>
    <w:rsid w:val="007B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894"/>
    <w:rPr>
      <w:rFonts w:ascii="Tahoma" w:hAnsi="Tahoma" w:cs="Tahoma"/>
      <w:sz w:val="16"/>
      <w:szCs w:val="16"/>
    </w:rPr>
  </w:style>
  <w:style w:type="character" w:styleId="FollowedHyperlink">
    <w:name w:val="FollowedHyperlink"/>
    <w:basedOn w:val="DefaultParagraphFont"/>
    <w:uiPriority w:val="99"/>
    <w:semiHidden/>
    <w:unhideWhenUsed/>
    <w:rsid w:val="00DF6831"/>
    <w:rPr>
      <w:color w:val="800080" w:themeColor="followedHyperlink"/>
      <w:u w:val="single"/>
    </w:rPr>
  </w:style>
  <w:style w:type="paragraph" w:styleId="Header">
    <w:name w:val="header"/>
    <w:basedOn w:val="Normal"/>
    <w:link w:val="HeaderChar"/>
    <w:uiPriority w:val="99"/>
    <w:unhideWhenUsed/>
    <w:rsid w:val="00F30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B4"/>
  </w:style>
  <w:style w:type="paragraph" w:styleId="Footer">
    <w:name w:val="footer"/>
    <w:basedOn w:val="Normal"/>
    <w:link w:val="FooterChar"/>
    <w:uiPriority w:val="99"/>
    <w:unhideWhenUsed/>
    <w:rsid w:val="00F30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4038">
      <w:bodyDiv w:val="1"/>
      <w:marLeft w:val="0"/>
      <w:marRight w:val="0"/>
      <w:marTop w:val="0"/>
      <w:marBottom w:val="0"/>
      <w:divBdr>
        <w:top w:val="none" w:sz="0" w:space="0" w:color="auto"/>
        <w:left w:val="none" w:sz="0" w:space="0" w:color="auto"/>
        <w:bottom w:val="none" w:sz="0" w:space="0" w:color="auto"/>
        <w:right w:val="none" w:sz="0" w:space="0" w:color="auto"/>
      </w:divBdr>
      <w:divsChild>
        <w:div w:id="1367557899">
          <w:marLeft w:val="547"/>
          <w:marRight w:val="0"/>
          <w:marTop w:val="0"/>
          <w:marBottom w:val="120"/>
          <w:divBdr>
            <w:top w:val="none" w:sz="0" w:space="0" w:color="auto"/>
            <w:left w:val="none" w:sz="0" w:space="0" w:color="auto"/>
            <w:bottom w:val="none" w:sz="0" w:space="0" w:color="auto"/>
            <w:right w:val="none" w:sz="0" w:space="0" w:color="auto"/>
          </w:divBdr>
        </w:div>
        <w:div w:id="1089617752">
          <w:marLeft w:val="547"/>
          <w:marRight w:val="0"/>
          <w:marTop w:val="0"/>
          <w:marBottom w:val="120"/>
          <w:divBdr>
            <w:top w:val="none" w:sz="0" w:space="0" w:color="auto"/>
            <w:left w:val="none" w:sz="0" w:space="0" w:color="auto"/>
            <w:bottom w:val="none" w:sz="0" w:space="0" w:color="auto"/>
            <w:right w:val="none" w:sz="0" w:space="0" w:color="auto"/>
          </w:divBdr>
        </w:div>
        <w:div w:id="1928462383">
          <w:marLeft w:val="547"/>
          <w:marRight w:val="0"/>
          <w:marTop w:val="0"/>
          <w:marBottom w:val="120"/>
          <w:divBdr>
            <w:top w:val="none" w:sz="0" w:space="0" w:color="auto"/>
            <w:left w:val="none" w:sz="0" w:space="0" w:color="auto"/>
            <w:bottom w:val="none" w:sz="0" w:space="0" w:color="auto"/>
            <w:right w:val="none" w:sz="0" w:space="0" w:color="auto"/>
          </w:divBdr>
        </w:div>
        <w:div w:id="1412392793">
          <w:marLeft w:val="547"/>
          <w:marRight w:val="0"/>
          <w:marTop w:val="0"/>
          <w:marBottom w:val="120"/>
          <w:divBdr>
            <w:top w:val="none" w:sz="0" w:space="0" w:color="auto"/>
            <w:left w:val="none" w:sz="0" w:space="0" w:color="auto"/>
            <w:bottom w:val="none" w:sz="0" w:space="0" w:color="auto"/>
            <w:right w:val="none" w:sz="0" w:space="0" w:color="auto"/>
          </w:divBdr>
        </w:div>
        <w:div w:id="1093822538">
          <w:marLeft w:val="547"/>
          <w:marRight w:val="0"/>
          <w:marTop w:val="0"/>
          <w:marBottom w:val="120"/>
          <w:divBdr>
            <w:top w:val="none" w:sz="0" w:space="0" w:color="auto"/>
            <w:left w:val="none" w:sz="0" w:space="0" w:color="auto"/>
            <w:bottom w:val="none" w:sz="0" w:space="0" w:color="auto"/>
            <w:right w:val="none" w:sz="0" w:space="0" w:color="auto"/>
          </w:divBdr>
        </w:div>
        <w:div w:id="522403786">
          <w:marLeft w:val="547"/>
          <w:marRight w:val="0"/>
          <w:marTop w:val="0"/>
          <w:marBottom w:val="120"/>
          <w:divBdr>
            <w:top w:val="none" w:sz="0" w:space="0" w:color="auto"/>
            <w:left w:val="none" w:sz="0" w:space="0" w:color="auto"/>
            <w:bottom w:val="none" w:sz="0" w:space="0" w:color="auto"/>
            <w:right w:val="none" w:sz="0" w:space="0" w:color="auto"/>
          </w:divBdr>
        </w:div>
        <w:div w:id="1048531411">
          <w:marLeft w:val="547"/>
          <w:marRight w:val="0"/>
          <w:marTop w:val="0"/>
          <w:marBottom w:val="120"/>
          <w:divBdr>
            <w:top w:val="none" w:sz="0" w:space="0" w:color="auto"/>
            <w:left w:val="none" w:sz="0" w:space="0" w:color="auto"/>
            <w:bottom w:val="none" w:sz="0" w:space="0" w:color="auto"/>
            <w:right w:val="none" w:sz="0" w:space="0" w:color="auto"/>
          </w:divBdr>
        </w:div>
        <w:div w:id="1072387555">
          <w:marLeft w:val="547"/>
          <w:marRight w:val="0"/>
          <w:marTop w:val="0"/>
          <w:marBottom w:val="120"/>
          <w:divBdr>
            <w:top w:val="none" w:sz="0" w:space="0" w:color="auto"/>
            <w:left w:val="none" w:sz="0" w:space="0" w:color="auto"/>
            <w:bottom w:val="none" w:sz="0" w:space="0" w:color="auto"/>
            <w:right w:val="none" w:sz="0" w:space="0" w:color="auto"/>
          </w:divBdr>
        </w:div>
        <w:div w:id="1978141447">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80A6-C354-4868-8823-FFD3A42D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Edwards</dc:creator>
  <cp:lastModifiedBy>Jane Edwards</cp:lastModifiedBy>
  <cp:revision>8</cp:revision>
  <cp:lastPrinted>2017-05-02T12:24:00Z</cp:lastPrinted>
  <dcterms:created xsi:type="dcterms:W3CDTF">2017-08-16T16:02:00Z</dcterms:created>
  <dcterms:modified xsi:type="dcterms:W3CDTF">2017-08-17T13:57:00Z</dcterms:modified>
</cp:coreProperties>
</file>